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544B72" w:rsidRDefault="00544B72"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544B72">
        <w:rPr>
          <w:rFonts w:ascii="Times New Roman" w:eastAsia="Times New Roman" w:hAnsi="Times New Roman" w:cs="Times New Roman"/>
          <w:b/>
          <w:bCs/>
          <w:sz w:val="24"/>
          <w:szCs w:val="24"/>
          <w:lang w:eastAsia="sr-Latn-CS"/>
        </w:rPr>
        <w:t>Ксап27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242"/>
        <w:gridCol w:w="578"/>
        <w:gridCol w:w="1831"/>
        <w:gridCol w:w="80"/>
        <w:gridCol w:w="2849"/>
        <w:gridCol w:w="359"/>
        <w:gridCol w:w="1219"/>
      </w:tblGrid>
      <w:tr w:rsidR="00544B72" w:rsidRPr="00187FAC" w:rsidTr="00A15F97">
        <w:tc>
          <w:tcPr>
            <w:tcW w:w="9576" w:type="dxa"/>
            <w:gridSpan w:val="8"/>
          </w:tcPr>
          <w:p w:rsidR="00544B72" w:rsidRPr="00187FAC" w:rsidRDefault="00544B72"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544B72" w:rsidRPr="00187FAC" w:rsidTr="00A15F97">
        <w:tc>
          <w:tcPr>
            <w:tcW w:w="9576" w:type="dxa"/>
            <w:gridSpan w:val="8"/>
          </w:tcPr>
          <w:p w:rsidR="00544B72" w:rsidRPr="00187FAC" w:rsidRDefault="00544B72"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A15F97">
        <w:tc>
          <w:tcPr>
            <w:tcW w:w="9576" w:type="dxa"/>
            <w:gridSpan w:val="8"/>
          </w:tcPr>
          <w:p w:rsidR="00F97911" w:rsidRPr="00187FAC" w:rsidRDefault="00F97911" w:rsidP="000954E2">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544B72" w:rsidRPr="00544B72">
              <w:rPr>
                <w:rFonts w:ascii="Times New Roman" w:eastAsia="Times New Roman" w:hAnsi="Times New Roman" w:cs="Times New Roman"/>
                <w:b/>
                <w:bCs/>
                <w:lang w:eastAsia="sr-Latn-CS"/>
              </w:rPr>
              <w:t>Introduction into Literary Translation</w:t>
            </w:r>
          </w:p>
        </w:tc>
      </w:tr>
      <w:tr w:rsidR="00F97911" w:rsidRPr="00187FAC" w:rsidTr="00A15F97">
        <w:tc>
          <w:tcPr>
            <w:tcW w:w="9576" w:type="dxa"/>
            <w:gridSpan w:val="8"/>
          </w:tcPr>
          <w:p w:rsidR="00F97911" w:rsidRPr="00187FAC" w:rsidRDefault="00F97911" w:rsidP="000954E2">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5F376C">
              <w:rPr>
                <w:rFonts w:ascii="Times New Roman" w:eastAsia="Times New Roman" w:hAnsi="Times New Roman" w:cs="Times New Roman"/>
                <w:bCs/>
                <w:lang w:eastAsia="sr-Latn-CS"/>
              </w:rPr>
              <w:t xml:space="preserve"> </w:t>
            </w:r>
            <w:r w:rsidR="000954E2">
              <w:rPr>
                <w:rFonts w:ascii="Times New Roman" w:eastAsia="Times New Roman" w:hAnsi="Times New Roman" w:cs="Times New Roman"/>
                <w:bCs/>
                <w:lang w:eastAsia="sr-Latn-CS"/>
              </w:rPr>
              <w:t>Biljana Dj. Djoric-Francuski</w:t>
            </w:r>
          </w:p>
        </w:tc>
      </w:tr>
      <w:tr w:rsidR="00F97911" w:rsidRPr="00187FAC" w:rsidTr="00A15F97">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5F376C">
              <w:rPr>
                <w:rFonts w:ascii="Times New Roman" w:eastAsia="Times New Roman" w:hAnsi="Times New Roman" w:cs="Times New Roman"/>
                <w:bCs/>
                <w:lang w:eastAsia="sr-Latn-CS"/>
              </w:rPr>
              <w:t xml:space="preserve"> </w:t>
            </w:r>
            <w:r w:rsidR="000954E2">
              <w:rPr>
                <w:rFonts w:ascii="Times New Roman" w:eastAsia="Times New Roman" w:hAnsi="Times New Roman" w:cs="Times New Roman"/>
                <w:bCs/>
                <w:lang w:eastAsia="sr-Latn-CS"/>
              </w:rPr>
              <w:t>elective</w:t>
            </w:r>
          </w:p>
        </w:tc>
      </w:tr>
      <w:tr w:rsidR="00F97911" w:rsidRPr="00187FAC" w:rsidTr="00A15F97">
        <w:tc>
          <w:tcPr>
            <w:tcW w:w="9576" w:type="dxa"/>
            <w:gridSpan w:val="8"/>
          </w:tcPr>
          <w:p w:rsidR="00F97911" w:rsidRPr="00187FAC" w:rsidRDefault="00F97911" w:rsidP="000954E2">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5F376C">
              <w:rPr>
                <w:rFonts w:ascii="Times New Roman" w:eastAsia="Times New Roman" w:hAnsi="Times New Roman" w:cs="Times New Roman"/>
                <w:bCs/>
                <w:lang w:eastAsia="sr-Latn-CS"/>
              </w:rPr>
              <w:t xml:space="preserve"> </w:t>
            </w:r>
            <w:r w:rsidR="000954E2">
              <w:rPr>
                <w:rFonts w:ascii="Times New Roman" w:eastAsia="Times New Roman" w:hAnsi="Times New Roman" w:cs="Times New Roman"/>
                <w:bCs/>
                <w:lang w:eastAsia="sr-Latn-CS"/>
              </w:rPr>
              <w:t>9</w:t>
            </w:r>
          </w:p>
        </w:tc>
      </w:tr>
      <w:tr w:rsidR="00F97911" w:rsidRPr="00187FAC" w:rsidTr="00A15F97">
        <w:tc>
          <w:tcPr>
            <w:tcW w:w="9576" w:type="dxa"/>
            <w:gridSpan w:val="8"/>
          </w:tcPr>
          <w:p w:rsidR="00F97911" w:rsidRPr="00187FAC" w:rsidRDefault="00F97911" w:rsidP="00925D99">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5F376C">
              <w:rPr>
                <w:rFonts w:ascii="Times New Roman" w:eastAsia="Times New Roman" w:hAnsi="Times New Roman" w:cs="Times New Roman"/>
                <w:bCs/>
                <w:lang w:eastAsia="sr-Latn-CS"/>
              </w:rPr>
              <w:t xml:space="preserve"> </w:t>
            </w:r>
            <w:r w:rsidR="00925D99">
              <w:rPr>
                <w:rFonts w:ascii="Times New Roman" w:eastAsia="Times New Roman" w:hAnsi="Times New Roman" w:cs="Times New Roman"/>
                <w:bCs/>
                <w:lang w:eastAsia="sr-Latn-CS"/>
              </w:rPr>
              <w:t>None.</w:t>
            </w:r>
          </w:p>
        </w:tc>
      </w:tr>
      <w:tr w:rsidR="00F97911" w:rsidRPr="00187FAC" w:rsidTr="00A15F97">
        <w:tc>
          <w:tcPr>
            <w:tcW w:w="9576" w:type="dxa"/>
            <w:gridSpan w:val="8"/>
          </w:tcPr>
          <w:p w:rsidR="00F97911" w:rsidRPr="00187FAC" w:rsidRDefault="00F97911" w:rsidP="00544B7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544B72">
              <w:rPr>
                <w:rFonts w:ascii="Times New Roman" w:eastAsia="Times New Roman" w:hAnsi="Times New Roman" w:cs="Times New Roman"/>
                <w:b/>
                <w:bCs/>
                <w:lang w:eastAsia="sr-Latn-CS"/>
              </w:rPr>
              <w:t xml:space="preserve">. </w:t>
            </w:r>
            <w:r w:rsidR="000954E2">
              <w:rPr>
                <w:rFonts w:ascii="Times New Roman" w:eastAsia="Times New Roman" w:hAnsi="Times New Roman" w:cs="Times New Roman"/>
                <w:bCs/>
                <w:lang w:eastAsia="sr-Latn-CS"/>
              </w:rPr>
              <w:t>Gaining basic theoretical and practical knowledge necessary for literary translation. Acquisition of the basic knowledge in the area of literary poetics. Developing translation skills through practice on literary texts: translation of the</w:t>
            </w:r>
            <w:r w:rsidR="00865AF1">
              <w:rPr>
                <w:rFonts w:ascii="Times New Roman" w:eastAsia="Times New Roman" w:hAnsi="Times New Roman" w:cs="Times New Roman"/>
                <w:bCs/>
                <w:lang w:eastAsia="sr-Latn-CS"/>
              </w:rPr>
              <w:t>se texts as well as the analysis of the existent translations. Acquisition of the methodology necessary for literary translation. Encouraging students in independent research.</w:t>
            </w:r>
            <w:bookmarkStart w:id="0" w:name="_GoBack"/>
            <w:bookmarkEnd w:id="0"/>
            <w:r w:rsidR="00865AF1" w:rsidRPr="00187FAC">
              <w:rPr>
                <w:rFonts w:ascii="Times New Roman" w:eastAsia="Times New Roman" w:hAnsi="Times New Roman" w:cs="Times New Roman"/>
                <w:b/>
                <w:bCs/>
                <w:lang w:eastAsia="sr-Latn-CS"/>
              </w:rPr>
              <w:t xml:space="preserve"> </w:t>
            </w:r>
          </w:p>
        </w:tc>
      </w:tr>
      <w:tr w:rsidR="00F97911" w:rsidRPr="00187FAC" w:rsidTr="00A15F97">
        <w:tc>
          <w:tcPr>
            <w:tcW w:w="9576" w:type="dxa"/>
            <w:gridSpan w:val="8"/>
          </w:tcPr>
          <w:p w:rsidR="00865AF1" w:rsidRDefault="00544B72" w:rsidP="00544B72">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
                <w:bCs/>
                <w:lang w:eastAsia="sr-Latn-CS"/>
              </w:rPr>
              <w:t xml:space="preserve">Course outcome. </w:t>
            </w:r>
            <w:r w:rsidR="00865AF1">
              <w:rPr>
                <w:rFonts w:ascii="Times New Roman" w:eastAsia="Times New Roman" w:hAnsi="Times New Roman" w:cs="Times New Roman"/>
                <w:bCs/>
                <w:lang w:eastAsia="sr-Latn-CS"/>
              </w:rPr>
              <w:t>Making relations between basic theoretical knowledge in literary translation and translation practice.</w:t>
            </w:r>
            <w:r>
              <w:rPr>
                <w:rFonts w:ascii="Times New Roman" w:eastAsia="Times New Roman" w:hAnsi="Times New Roman" w:cs="Times New Roman"/>
                <w:bCs/>
                <w:lang w:eastAsia="sr-Latn-CS"/>
              </w:rPr>
              <w:t xml:space="preserve"> </w:t>
            </w:r>
            <w:r w:rsidR="00865AF1">
              <w:rPr>
                <w:rFonts w:ascii="Times New Roman" w:eastAsia="Times New Roman" w:hAnsi="Times New Roman" w:cs="Times New Roman"/>
                <w:bCs/>
                <w:lang w:eastAsia="sr-Latn-CS"/>
              </w:rPr>
              <w:t>Developing critical and analytical attitude towards a particular translated literary text.</w:t>
            </w:r>
          </w:p>
          <w:p w:rsidR="00F97911" w:rsidRPr="00865AF1" w:rsidRDefault="00865AF1" w:rsidP="00544B72">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Independent consideration of problems related to literary translation. Developing translation skills on the example of literary texts.</w:t>
            </w:r>
          </w:p>
        </w:tc>
      </w:tr>
      <w:tr w:rsidR="00F97911" w:rsidRPr="00187FAC" w:rsidTr="00A15F97">
        <w:tc>
          <w:tcPr>
            <w:tcW w:w="9576" w:type="dxa"/>
            <w:gridSpan w:val="8"/>
          </w:tcPr>
          <w:p w:rsidR="00FB5272" w:rsidRPr="00544B72" w:rsidRDefault="00F97911" w:rsidP="00544B72">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b/>
                <w:bCs/>
                <w:lang w:eastAsia="sr-Latn-CS"/>
              </w:rPr>
              <w:t>Course content</w:t>
            </w:r>
            <w:r w:rsidR="00544B72">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544B72">
              <w:rPr>
                <w:rFonts w:ascii="Times New Roman" w:eastAsia="Times New Roman" w:hAnsi="Times New Roman" w:cs="Times New Roman"/>
                <w:i/>
                <w:iCs/>
                <w:lang w:eastAsia="sr-Latn-CS"/>
              </w:rPr>
              <w:t xml:space="preserve"> </w:t>
            </w:r>
            <w:r w:rsidR="00865AF1">
              <w:rPr>
                <w:rFonts w:ascii="Times New Roman" w:eastAsia="Times New Roman" w:hAnsi="Times New Roman" w:cs="Times New Roman"/>
                <w:iCs/>
                <w:lang w:eastAsia="sr-Latn-CS"/>
              </w:rPr>
              <w:t>Main approaches and directions in the theory and practice of literary translation – a short historical overview. Hermeneutic</w:t>
            </w:r>
            <w:r w:rsidR="00865AF1" w:rsidRPr="00A531A7">
              <w:rPr>
                <w:rFonts w:ascii="Times New Roman" w:eastAsia="Times New Roman" w:hAnsi="Times New Roman" w:cs="Times New Roman"/>
                <w:iCs/>
                <w:lang w:eastAsia="sr-Latn-CS"/>
              </w:rPr>
              <w:t xml:space="preserve"> approach (Berman). </w:t>
            </w:r>
            <w:r w:rsidR="00865AF1" w:rsidRPr="00A531A7">
              <w:rPr>
                <w:rStyle w:val="st"/>
                <w:rFonts w:ascii="Times New Roman" w:hAnsi="Times New Roman" w:cs="Times New Roman"/>
              </w:rPr>
              <w:t>Meschonnic, the theory of polysystems, problem of norm (</w:t>
            </w:r>
            <w:r w:rsidR="00A531A7" w:rsidRPr="00A531A7">
              <w:rPr>
                <w:rStyle w:val="st"/>
                <w:rFonts w:ascii="Times New Roman" w:hAnsi="Times New Roman" w:cs="Times New Roman"/>
              </w:rPr>
              <w:t>Even-Zohar and Toury)</w:t>
            </w:r>
            <w:r w:rsidR="00A531A7">
              <w:rPr>
                <w:rStyle w:val="st"/>
                <w:rFonts w:ascii="Times New Roman" w:hAnsi="Times New Roman" w:cs="Times New Roman"/>
              </w:rPr>
              <w:t>. Turn to culture and translation studies (Basnet and Lefevre), postcolonial theory (Spivak and Simon), the relation between “big” and “small” languages and literatures, migrations, language and identity. Translation and ideology. Deconstruction (Derida). The act of translating, status of a translator in the (target) culture (Serbian). Specificity of literary translation and translation problems. The issue of copyright (translator’s). Style, aesthetics and rhetoric situation, comparison of the source text and translation.</w:t>
            </w:r>
          </w:p>
          <w:p w:rsidR="00F97911" w:rsidRPr="00187FAC" w:rsidRDefault="00F97911" w:rsidP="00544B7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i/>
                <w:iCs/>
                <w:lang w:eastAsia="sr-Latn-CS"/>
              </w:rPr>
              <w:t>Practice: Practical classes, OFT, SRW</w:t>
            </w:r>
            <w:r w:rsidR="00544B72">
              <w:rPr>
                <w:rFonts w:ascii="Times New Roman" w:eastAsia="Times New Roman" w:hAnsi="Times New Roman" w:cs="Times New Roman"/>
                <w:i/>
                <w:iCs/>
                <w:lang w:eastAsia="sr-Latn-CS"/>
              </w:rPr>
              <w:t xml:space="preserve"> </w:t>
            </w:r>
            <w:r w:rsidR="00A531A7">
              <w:rPr>
                <w:rFonts w:ascii="Times New Roman" w:eastAsia="Times New Roman" w:hAnsi="Times New Roman" w:cs="Times New Roman"/>
                <w:iCs/>
                <w:lang w:eastAsia="sr-Latn-CS"/>
              </w:rPr>
              <w:t>Translation workshops (literary translation B-A and A-B):</w:t>
            </w:r>
            <w:r w:rsidR="00544B72">
              <w:rPr>
                <w:rFonts w:ascii="Times New Roman" w:eastAsia="Times New Roman" w:hAnsi="Times New Roman" w:cs="Times New Roman"/>
                <w:iCs/>
                <w:lang w:eastAsia="sr-Latn-CS"/>
              </w:rPr>
              <w:t xml:space="preserve"> </w:t>
            </w:r>
            <w:r w:rsidR="00A531A7">
              <w:rPr>
                <w:rFonts w:ascii="Times New Roman" w:eastAsia="Times New Roman" w:hAnsi="Times New Roman" w:cs="Times New Roman"/>
                <w:iCs/>
                <w:lang w:eastAsia="sr-Latn-CS"/>
              </w:rPr>
              <w:t>Work on text: noticing stylistic-poetic features and potential difficulties, usage of different translation strategies and approaches. The application and development of research techniques in the process of translation. Problem of the relation between translation, text, author and the audience. Translation of different types and genres of literary text. Independent analysis of an existent literary translation and noticing features of translation strategies. Analysis of several existent translations of one literary work. Evaluation (and self-evaluation) of translation quality. Translation ethics (satisfying the standards for publishing). Preparing text for publishing. Seminar project – literary text translation.</w:t>
            </w:r>
            <w:r w:rsidR="00FB5272" w:rsidRPr="00187FAC">
              <w:rPr>
                <w:rFonts w:ascii="Times New Roman" w:eastAsia="Times New Roman" w:hAnsi="Times New Roman" w:cs="Times New Roman"/>
                <w:lang w:eastAsia="sr-Latn-CS"/>
              </w:rPr>
              <w:t xml:space="preserve"> </w:t>
            </w:r>
          </w:p>
        </w:tc>
      </w:tr>
      <w:tr w:rsidR="00F97911" w:rsidRPr="00187FAC" w:rsidTr="00A15F97">
        <w:tc>
          <w:tcPr>
            <w:tcW w:w="9576" w:type="dxa"/>
            <w:gridSpan w:val="8"/>
          </w:tcPr>
          <w:p w:rsidR="00F97911" w:rsidRPr="00187FAC" w:rsidRDefault="00F97911" w:rsidP="00544B72">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F97911" w:rsidRDefault="00A531A7" w:rsidP="00544B72">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A531A7">
              <w:rPr>
                <w:rFonts w:ascii="Times New Roman" w:eastAsia="Times New Roman" w:hAnsi="Times New Roman" w:cs="Times New Roman"/>
                <w:bCs/>
                <w:lang w:eastAsia="sr-Latn-CS"/>
              </w:rPr>
              <w:t xml:space="preserve">Берман Антоан (2004) </w:t>
            </w:r>
            <w:r w:rsidRPr="00502B9D">
              <w:rPr>
                <w:rFonts w:ascii="Times New Roman" w:eastAsia="Times New Roman" w:hAnsi="Times New Roman" w:cs="Times New Roman"/>
                <w:bCs/>
                <w:i/>
                <w:lang w:eastAsia="sr-Latn-CS"/>
              </w:rPr>
              <w:t>Превођење и слово или Коначиште за далеког</w:t>
            </w:r>
            <w:r w:rsidRPr="00A531A7">
              <w:rPr>
                <w:rFonts w:ascii="Times New Roman" w:eastAsia="Times New Roman" w:hAnsi="Times New Roman" w:cs="Times New Roman"/>
                <w:bCs/>
                <w:lang w:eastAsia="sr-Latn-CS"/>
              </w:rPr>
              <w:t xml:space="preserve">. С француског превела Александра Манчић. Београд: Рад: Алтернативна академска образовна мрежа. </w:t>
            </w:r>
          </w:p>
          <w:p w:rsidR="00A531A7" w:rsidRDefault="00A531A7" w:rsidP="00544B7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531A7">
              <w:rPr>
                <w:rFonts w:ascii="Times New Roman" w:eastAsia="Times New Roman" w:hAnsi="Times New Roman" w:cs="Times New Roman"/>
                <w:lang w:eastAsia="sr-Latn-CS"/>
              </w:rPr>
              <w:t xml:space="preserve">Мешоник Анри (2004) </w:t>
            </w:r>
            <w:r w:rsidRPr="00502B9D">
              <w:rPr>
                <w:rFonts w:ascii="Times New Roman" w:eastAsia="Times New Roman" w:hAnsi="Times New Roman" w:cs="Times New Roman"/>
                <w:i/>
                <w:lang w:eastAsia="sr-Latn-CS"/>
              </w:rPr>
              <w:t>Од лингвистике превођења до поетике превођења</w:t>
            </w:r>
            <w:r w:rsidRPr="00A531A7">
              <w:rPr>
                <w:rFonts w:ascii="Times New Roman" w:eastAsia="Times New Roman" w:hAnsi="Times New Roman" w:cs="Times New Roman"/>
                <w:lang w:eastAsia="sr-Latn-CS"/>
              </w:rPr>
              <w:t>. С француског превеле Бојана Анђелковић, Зорана Ђаковић. Београд : Рад: Алтернативна академска образовна мрежа</w:t>
            </w:r>
          </w:p>
          <w:p w:rsidR="00A531A7" w:rsidRDefault="00A531A7" w:rsidP="00544B7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531A7">
              <w:rPr>
                <w:rFonts w:ascii="Times New Roman" w:eastAsia="Times New Roman" w:hAnsi="Times New Roman" w:cs="Times New Roman"/>
                <w:lang w:eastAsia="sr-Latn-CS"/>
              </w:rPr>
              <w:t xml:space="preserve">Gentzler, E. (2001). </w:t>
            </w:r>
            <w:r w:rsidRPr="00502B9D">
              <w:rPr>
                <w:rFonts w:ascii="Times New Roman" w:eastAsia="Times New Roman" w:hAnsi="Times New Roman" w:cs="Times New Roman"/>
                <w:i/>
                <w:lang w:eastAsia="sr-Latn-CS"/>
              </w:rPr>
              <w:t>Contemporary Translation Theories</w:t>
            </w:r>
            <w:r w:rsidRPr="00A531A7">
              <w:rPr>
                <w:rFonts w:ascii="Times New Roman" w:eastAsia="Times New Roman" w:hAnsi="Times New Roman" w:cs="Times New Roman"/>
                <w:lang w:eastAsia="sr-Latn-CS"/>
              </w:rPr>
              <w:t>. Clevendon: Multilingual Matters.</w:t>
            </w:r>
          </w:p>
          <w:p w:rsidR="00A531A7" w:rsidRDefault="00A531A7" w:rsidP="00544B7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531A7">
              <w:rPr>
                <w:rFonts w:ascii="Times New Roman" w:eastAsia="Times New Roman" w:hAnsi="Times New Roman" w:cs="Times New Roman"/>
                <w:lang w:eastAsia="sr-Latn-CS"/>
              </w:rPr>
              <w:t xml:space="preserve">Lefevere, A. (1992). </w:t>
            </w:r>
            <w:r w:rsidRPr="00502B9D">
              <w:rPr>
                <w:rFonts w:ascii="Times New Roman" w:eastAsia="Times New Roman" w:hAnsi="Times New Roman" w:cs="Times New Roman"/>
                <w:i/>
                <w:lang w:eastAsia="sr-Latn-CS"/>
              </w:rPr>
              <w:t>Translating Literature</w:t>
            </w:r>
            <w:r w:rsidRPr="00A531A7">
              <w:rPr>
                <w:rFonts w:ascii="Times New Roman" w:eastAsia="Times New Roman" w:hAnsi="Times New Roman" w:cs="Times New Roman"/>
                <w:lang w:eastAsia="sr-Latn-CS"/>
              </w:rPr>
              <w:t>. Modern Language Association of America</w:t>
            </w:r>
          </w:p>
          <w:p w:rsidR="00A531A7" w:rsidRPr="00187FAC" w:rsidRDefault="00A531A7" w:rsidP="00544B72">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531A7">
              <w:rPr>
                <w:rFonts w:ascii="Times New Roman" w:eastAsia="Times New Roman" w:hAnsi="Times New Roman" w:cs="Times New Roman"/>
                <w:lang w:eastAsia="sr-Latn-CS"/>
              </w:rPr>
              <w:t xml:space="preserve">Cronin, M. (2006). </w:t>
            </w:r>
            <w:r w:rsidRPr="00502B9D">
              <w:rPr>
                <w:rFonts w:ascii="Times New Roman" w:eastAsia="Times New Roman" w:hAnsi="Times New Roman" w:cs="Times New Roman"/>
                <w:i/>
                <w:lang w:eastAsia="sr-Latn-CS"/>
              </w:rPr>
              <w:t>Translation and Identity</w:t>
            </w:r>
            <w:r w:rsidRPr="00A531A7">
              <w:rPr>
                <w:rFonts w:ascii="Times New Roman" w:eastAsia="Times New Roman" w:hAnsi="Times New Roman" w:cs="Times New Roman"/>
                <w:lang w:eastAsia="sr-Latn-CS"/>
              </w:rPr>
              <w:t>. Oxon: Routledge.</w:t>
            </w:r>
          </w:p>
        </w:tc>
      </w:tr>
      <w:tr w:rsidR="00F97911" w:rsidRPr="00187FAC" w:rsidTr="00A15F97">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544B72">
        <w:tc>
          <w:tcPr>
            <w:tcW w:w="1418" w:type="dxa"/>
          </w:tcPr>
          <w:p w:rsidR="00F97911" w:rsidRPr="00187FAC" w:rsidRDefault="00F97911" w:rsidP="00544B72">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544B72">
              <w:rPr>
                <w:rFonts w:ascii="Times New Roman" w:eastAsia="Times New Roman" w:hAnsi="Times New Roman" w:cs="Times New Roman"/>
                <w:bCs/>
                <w:sz w:val="20"/>
                <w:szCs w:val="20"/>
                <w:lang w:eastAsia="sr-Latn-CS"/>
              </w:rPr>
              <w:t xml:space="preserve"> </w:t>
            </w:r>
            <w:r w:rsidR="00A531A7">
              <w:rPr>
                <w:rFonts w:ascii="Times New Roman" w:eastAsia="Times New Roman" w:hAnsi="Times New Roman" w:cs="Times New Roman"/>
                <w:bCs/>
                <w:sz w:val="20"/>
                <w:szCs w:val="20"/>
                <w:lang w:eastAsia="sr-Latn-CS"/>
              </w:rPr>
              <w:t>4</w:t>
            </w:r>
          </w:p>
        </w:tc>
        <w:tc>
          <w:tcPr>
            <w:tcW w:w="1242" w:type="dxa"/>
          </w:tcPr>
          <w:p w:rsidR="00FB5272" w:rsidRPr="00187FAC" w:rsidRDefault="00F97911" w:rsidP="00544B72">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544B72">
              <w:rPr>
                <w:rFonts w:ascii="Times New Roman" w:eastAsia="Times New Roman" w:hAnsi="Times New Roman" w:cs="Times New Roman"/>
                <w:bCs/>
                <w:sz w:val="20"/>
                <w:szCs w:val="20"/>
                <w:lang w:eastAsia="sr-Latn-CS"/>
              </w:rPr>
              <w:t xml:space="preserve"> </w:t>
            </w:r>
            <w:r w:rsidR="00A531A7">
              <w:rPr>
                <w:rFonts w:ascii="Times New Roman" w:eastAsia="Times New Roman" w:hAnsi="Times New Roman" w:cs="Times New Roman"/>
                <w:bCs/>
                <w:sz w:val="20"/>
                <w:szCs w:val="20"/>
                <w:lang w:eastAsia="sr-Latn-CS"/>
              </w:rPr>
              <w:t>2</w:t>
            </w:r>
          </w:p>
        </w:tc>
        <w:tc>
          <w:tcPr>
            <w:tcW w:w="24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544B72">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A15F97">
        <w:tc>
          <w:tcPr>
            <w:tcW w:w="9576" w:type="dxa"/>
            <w:gridSpan w:val="8"/>
          </w:tcPr>
          <w:p w:rsidR="00F97911" w:rsidRPr="00187FAC" w:rsidRDefault="00F97911" w:rsidP="00544B72">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544B72">
              <w:rPr>
                <w:rFonts w:ascii="Times New Roman" w:eastAsia="Times New Roman" w:hAnsi="Times New Roman" w:cs="Times New Roman"/>
                <w:b/>
                <w:bCs/>
                <w:lang w:eastAsia="sr-Latn-CS"/>
              </w:rPr>
              <w:t xml:space="preserve">. </w:t>
            </w:r>
            <w:r w:rsidR="00FB5272">
              <w:rPr>
                <w:rFonts w:ascii="Times New Roman" w:eastAsia="Times New Roman" w:hAnsi="Times New Roman" w:cs="Times New Roman"/>
                <w:lang w:eastAsia="sr-Latn-CS"/>
              </w:rPr>
              <w:t xml:space="preserve">Lectures, </w:t>
            </w:r>
            <w:r w:rsidR="00A15F97">
              <w:rPr>
                <w:rFonts w:ascii="Times New Roman" w:eastAsia="Times New Roman" w:hAnsi="Times New Roman" w:cs="Times New Roman"/>
                <w:lang w:eastAsia="sr-Latn-CS"/>
              </w:rPr>
              <w:t>work in smaller groups, workshops</w:t>
            </w:r>
            <w:r w:rsidR="00544B72">
              <w:rPr>
                <w:rFonts w:ascii="Times New Roman" w:eastAsia="Times New Roman" w:hAnsi="Times New Roman" w:cs="Times New Roman"/>
                <w:lang w:eastAsia="sr-Latn-CS"/>
              </w:rPr>
              <w:t>.</w:t>
            </w:r>
          </w:p>
        </w:tc>
      </w:tr>
      <w:tr w:rsidR="00F97911" w:rsidRPr="00187FAC" w:rsidTr="00A15F97">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A15F97">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A15F97">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FB527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A15F97"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40</w:t>
            </w:r>
          </w:p>
        </w:tc>
      </w:tr>
      <w:tr w:rsidR="00F97911" w:rsidRPr="00187FAC" w:rsidTr="00A15F97">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A15F97"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A15F97">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A15F97">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seminars</w:t>
            </w:r>
          </w:p>
        </w:tc>
        <w:tc>
          <w:tcPr>
            <w:tcW w:w="1911" w:type="dxa"/>
            <w:gridSpan w:val="2"/>
          </w:tcPr>
          <w:p w:rsidR="00F97911" w:rsidRPr="00187FAC" w:rsidRDefault="00A15F97"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30</w:t>
            </w:r>
          </w:p>
        </w:tc>
        <w:tc>
          <w:tcPr>
            <w:tcW w:w="3208" w:type="dxa"/>
            <w:gridSpan w:val="2"/>
            <w:shd w:val="clear" w:color="auto" w:fill="auto"/>
          </w:tcPr>
          <w:p w:rsidR="00F97911" w:rsidRPr="00FB5272" w:rsidRDefault="00F97911" w:rsidP="00A15F97">
            <w:pPr>
              <w:widowControl w:val="0"/>
              <w:tabs>
                <w:tab w:val="center" w:pos="1496"/>
              </w:tabs>
              <w:autoSpaceDE w:val="0"/>
              <w:autoSpaceDN w:val="0"/>
              <w:adjustRightInd w:val="0"/>
              <w:spacing w:after="0" w:line="240" w:lineRule="auto"/>
              <w:rPr>
                <w:rFonts w:ascii="Times New Roman" w:eastAsia="Times New Roman" w:hAnsi="Times New Roman" w:cs="Times New Roman"/>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A15F97">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A15F97">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544B72">
      <w:pgSz w:w="12240" w:h="15840"/>
      <w:pgMar w:top="993" w:right="1440" w:bottom="56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F97911"/>
    <w:rsid w:val="000954E2"/>
    <w:rsid w:val="00187FAC"/>
    <w:rsid w:val="0037140D"/>
    <w:rsid w:val="003A0811"/>
    <w:rsid w:val="00432FA8"/>
    <w:rsid w:val="00502B9D"/>
    <w:rsid w:val="005133BC"/>
    <w:rsid w:val="00544B72"/>
    <w:rsid w:val="005F376C"/>
    <w:rsid w:val="007166FA"/>
    <w:rsid w:val="00722886"/>
    <w:rsid w:val="0077104B"/>
    <w:rsid w:val="0084021C"/>
    <w:rsid w:val="00865AF1"/>
    <w:rsid w:val="008A6C99"/>
    <w:rsid w:val="00925D99"/>
    <w:rsid w:val="00A15F97"/>
    <w:rsid w:val="00A531A7"/>
    <w:rsid w:val="00BD0E29"/>
    <w:rsid w:val="00C00918"/>
    <w:rsid w:val="00C45CA0"/>
    <w:rsid w:val="00CE1DA8"/>
    <w:rsid w:val="00D25E72"/>
    <w:rsid w:val="00F97911"/>
    <w:rsid w:val="00FB5272"/>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865A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7</cp:revision>
  <dcterms:created xsi:type="dcterms:W3CDTF">2018-01-22T20:49:00Z</dcterms:created>
  <dcterms:modified xsi:type="dcterms:W3CDTF">2018-01-23T18:55:00Z</dcterms:modified>
</cp:coreProperties>
</file>